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DE" w:rsidRDefault="00360825" w:rsidP="00360825">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Разъяснения</w:t>
      </w:r>
      <w:r w:rsidR="00FB4ADE">
        <w:rPr>
          <w:rFonts w:ascii="Times New Roman" w:hAnsi="Times New Roman" w:cs="Times New Roman"/>
          <w:b/>
          <w:sz w:val="28"/>
          <w:szCs w:val="28"/>
        </w:rPr>
        <w:t xml:space="preserve"> </w:t>
      </w:r>
      <w:r>
        <w:rPr>
          <w:rFonts w:ascii="Times New Roman" w:hAnsi="Times New Roman" w:cs="Times New Roman"/>
          <w:b/>
          <w:sz w:val="28"/>
          <w:szCs w:val="28"/>
        </w:rPr>
        <w:t xml:space="preserve">ФГБУ </w:t>
      </w:r>
      <w:r w:rsidR="00FB4ADE">
        <w:rPr>
          <w:rFonts w:ascii="Times New Roman" w:hAnsi="Times New Roman" w:cs="Times New Roman"/>
          <w:b/>
          <w:sz w:val="28"/>
          <w:szCs w:val="28"/>
        </w:rPr>
        <w:t>ФЦ</w:t>
      </w:r>
      <w:r>
        <w:rPr>
          <w:rFonts w:ascii="Times New Roman" w:hAnsi="Times New Roman" w:cs="Times New Roman"/>
          <w:b/>
          <w:sz w:val="28"/>
          <w:szCs w:val="28"/>
        </w:rPr>
        <w:t>ПСР</w:t>
      </w:r>
    </w:p>
    <w:p w:rsidR="00FB4ADE" w:rsidRDefault="00FB4ADE" w:rsidP="00FB4ADE">
      <w:pPr>
        <w:pStyle w:val="a3"/>
        <w:spacing w:after="0" w:line="240" w:lineRule="auto"/>
        <w:ind w:left="709"/>
        <w:jc w:val="both"/>
        <w:rPr>
          <w:rFonts w:ascii="Times New Roman" w:hAnsi="Times New Roman" w:cs="Times New Roman"/>
          <w:b/>
          <w:sz w:val="28"/>
          <w:szCs w:val="28"/>
        </w:rPr>
      </w:pPr>
    </w:p>
    <w:p w:rsidR="00C21907"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 xml:space="preserve">Какие требования </w:t>
      </w:r>
      <w:r w:rsidR="00D71C69" w:rsidRPr="003E3F4C">
        <w:rPr>
          <w:rFonts w:ascii="Times New Roman" w:hAnsi="Times New Roman" w:cs="Times New Roman"/>
          <w:b/>
          <w:sz w:val="28"/>
          <w:szCs w:val="28"/>
        </w:rPr>
        <w:t xml:space="preserve">к квалификации </w:t>
      </w:r>
      <w:r w:rsidRPr="003E3F4C">
        <w:rPr>
          <w:rFonts w:ascii="Times New Roman" w:hAnsi="Times New Roman" w:cs="Times New Roman"/>
          <w:b/>
          <w:sz w:val="28"/>
          <w:szCs w:val="28"/>
        </w:rPr>
        <w:t xml:space="preserve">предъявляются </w:t>
      </w:r>
      <w:r w:rsidR="006120BB" w:rsidRPr="003E3F4C">
        <w:rPr>
          <w:rFonts w:ascii="Times New Roman" w:hAnsi="Times New Roman" w:cs="Times New Roman"/>
          <w:b/>
          <w:sz w:val="28"/>
          <w:szCs w:val="28"/>
        </w:rPr>
        <w:t>при трудоустройстве на должность</w:t>
      </w:r>
      <w:r w:rsidRPr="003E3F4C">
        <w:rPr>
          <w:rFonts w:ascii="Times New Roman" w:hAnsi="Times New Roman" w:cs="Times New Roman"/>
          <w:b/>
          <w:sz w:val="28"/>
          <w:szCs w:val="28"/>
        </w:rPr>
        <w:t xml:space="preserve"> тренер</w:t>
      </w:r>
      <w:r w:rsidR="00463827" w:rsidRPr="003E3F4C">
        <w:rPr>
          <w:rFonts w:ascii="Times New Roman" w:hAnsi="Times New Roman" w:cs="Times New Roman"/>
          <w:b/>
          <w:sz w:val="28"/>
          <w:szCs w:val="28"/>
        </w:rPr>
        <w:t>а</w:t>
      </w:r>
      <w:r w:rsidRPr="003E3F4C">
        <w:rPr>
          <w:rFonts w:ascii="Times New Roman" w:hAnsi="Times New Roman" w:cs="Times New Roman"/>
          <w:b/>
          <w:sz w:val="28"/>
          <w:szCs w:val="28"/>
        </w:rPr>
        <w:t>?</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 соответствии со статьей 2 Трудового кодекса Российской Федерации одним из основных принципов правового регулирования трудовых отношений и иных непосредственно связанных с ним отношений является 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6120BB" w:rsidRPr="009C6EA9" w:rsidRDefault="00463827"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Согласно</w:t>
      </w:r>
      <w:r w:rsidR="006120BB" w:rsidRPr="009C6EA9">
        <w:rPr>
          <w:rFonts w:ascii="Times New Roman" w:hAnsi="Times New Roman" w:cs="Times New Roman"/>
          <w:sz w:val="28"/>
          <w:szCs w:val="28"/>
        </w:rPr>
        <w:t xml:space="preserve"> статье 57 Трудового кодекса Российской Федерации в трудовом договоре указывается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следует из положений</w:t>
      </w:r>
      <w:r w:rsidR="006120BB" w:rsidRPr="009C6EA9">
        <w:rPr>
          <w:rFonts w:ascii="Times New Roman" w:hAnsi="Times New Roman" w:cs="Times New Roman"/>
          <w:sz w:val="28"/>
          <w:szCs w:val="28"/>
        </w:rPr>
        <w:t xml:space="preserve"> стать</w:t>
      </w:r>
      <w:r w:rsidRPr="009C6EA9">
        <w:rPr>
          <w:rFonts w:ascii="Times New Roman" w:hAnsi="Times New Roman" w:cs="Times New Roman"/>
          <w:sz w:val="28"/>
          <w:szCs w:val="28"/>
        </w:rPr>
        <w:t>и 195.3</w:t>
      </w:r>
      <w:r w:rsidR="006120BB" w:rsidRPr="009C6EA9">
        <w:rPr>
          <w:rFonts w:ascii="Times New Roman" w:hAnsi="Times New Roman" w:cs="Times New Roman"/>
          <w:sz w:val="28"/>
          <w:szCs w:val="28"/>
        </w:rPr>
        <w:t xml:space="preserve"> Трудового кодекса Российской Федерации,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Соответственно, </w:t>
      </w:r>
      <w:r w:rsidR="006120BB" w:rsidRPr="009C6EA9">
        <w:rPr>
          <w:rFonts w:ascii="Times New Roman" w:hAnsi="Times New Roman" w:cs="Times New Roman"/>
          <w:sz w:val="28"/>
          <w:szCs w:val="28"/>
        </w:rPr>
        <w:t>Трудовым кодексом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w:t>
      </w:r>
    </w:p>
    <w:p w:rsidR="006120BB" w:rsidRPr="009C6EA9" w:rsidRDefault="00431586"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Ч</w:t>
      </w:r>
      <w:r w:rsidR="006120BB" w:rsidRPr="009C6EA9">
        <w:rPr>
          <w:rFonts w:ascii="Times New Roman" w:hAnsi="Times New Roman" w:cs="Times New Roman"/>
          <w:sz w:val="28"/>
          <w:szCs w:val="28"/>
        </w:rPr>
        <w:t>аст</w:t>
      </w:r>
      <w:r w:rsidRPr="009C6EA9">
        <w:rPr>
          <w:rFonts w:ascii="Times New Roman" w:hAnsi="Times New Roman" w:cs="Times New Roman"/>
          <w:sz w:val="28"/>
          <w:szCs w:val="28"/>
        </w:rPr>
        <w:t>ью</w:t>
      </w:r>
      <w:r w:rsidR="006120BB" w:rsidRPr="009C6EA9">
        <w:rPr>
          <w:rFonts w:ascii="Times New Roman" w:hAnsi="Times New Roman" w:cs="Times New Roman"/>
          <w:sz w:val="28"/>
          <w:szCs w:val="28"/>
        </w:rPr>
        <w:t xml:space="preserve"> 1 постановления Правительства Российской Федерации </w:t>
      </w:r>
      <w:r w:rsidRPr="009C6EA9">
        <w:rPr>
          <w:rFonts w:ascii="Times New Roman" w:hAnsi="Times New Roman" w:cs="Times New Roman"/>
          <w:sz w:val="28"/>
          <w:szCs w:val="28"/>
        </w:rPr>
        <w:br/>
      </w:r>
      <w:r w:rsidR="006120BB" w:rsidRPr="009C6EA9">
        <w:rPr>
          <w:rFonts w:ascii="Times New Roman" w:hAnsi="Times New Roman" w:cs="Times New Roman"/>
          <w:sz w:val="28"/>
          <w:szCs w:val="28"/>
        </w:rPr>
        <w:t>«Об особенностях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w:t>
      </w:r>
      <w:r w:rsidRPr="009C6EA9">
        <w:rPr>
          <w:rFonts w:ascii="Times New Roman" w:hAnsi="Times New Roman" w:cs="Times New Roman"/>
          <w:sz w:val="28"/>
          <w:szCs w:val="28"/>
        </w:rPr>
        <w:t xml:space="preserve">и», закреплено, что </w:t>
      </w:r>
      <w:r w:rsidR="006120BB" w:rsidRPr="009C6EA9">
        <w:rPr>
          <w:rFonts w:ascii="Times New Roman" w:hAnsi="Times New Roman" w:cs="Times New Roman"/>
          <w:sz w:val="28"/>
          <w:szCs w:val="28"/>
        </w:rPr>
        <w:t>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или муниципальными учреждениями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Приказом Минтруда России от 07.04.2014 № 193н утвержден профессиональный стандарт «Тренер» (далее – профессиональный стандарт). Требования к образованию и обучению к должности тренера, осуществляющего тренировочный процесс на различных этапах спортивной подготовки установлены в пунктах 3.2, 3.3, 3.4, 3.5 профессионального стандарта. </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lastRenderedPageBreak/>
        <w:t xml:space="preserve">В соответствии с приказом Минсоцразвития России от 15.08.2011 № 916н </w:t>
      </w:r>
      <w:r w:rsidR="00463827" w:rsidRPr="009C6EA9">
        <w:rPr>
          <w:rFonts w:ascii="Times New Roman" w:hAnsi="Times New Roman" w:cs="Times New Roman"/>
          <w:sz w:val="28"/>
          <w:szCs w:val="28"/>
        </w:rPr>
        <w:br/>
      </w:r>
      <w:r w:rsidRPr="009C6EA9">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(далее – Приказ № 916н) к тренеру предъявляются следующие требования к квалификации:</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rsidR="006120BB" w:rsidRPr="009C6EA9"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в соответствии с пунктом 6 Приказа № 916н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
    <w:p w:rsidR="006120BB" w:rsidRPr="00435CAF" w:rsidRDefault="006120BB" w:rsidP="006120BB">
      <w:pPr>
        <w:autoSpaceDE w:val="0"/>
        <w:autoSpaceDN w:val="0"/>
        <w:adjustRightInd w:val="0"/>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Таким образом, законодательством Российской Федерации закреплено право работодателя на предъявление требований к квалификации работника, принимаемого на работу по должности в соответствии со штатным расписанием, профессии, специальности с указанием квалификации. В случае, если работодатель стал применять профессиональные стандарты и квалификационные характеристики при приеме на роботу на должность тренера, работнику необходимо обладать либо средним профессиональным образованием в области физической культуры и спорта, либо высшим образованием, в зависимости от этапа, на котором будет осуществляться тренировочный процесс. В случае, если работодатель еще не применяет профессиональные стандарты и квалификационные характеристики при приеме на роботу, требования к квалификации работника устанавливаются работодателем самостоятельно, в соответствии с локальными нормативными актами работодателя.</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FD41A3"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Правомерно ли закрепление полномочий по аттестации тренеров, осуществляющих спортивную подготовку</w:t>
      </w:r>
      <w:r w:rsidR="00F14050" w:rsidRPr="003E3F4C">
        <w:rPr>
          <w:rFonts w:ascii="Times New Roman" w:hAnsi="Times New Roman" w:cs="Times New Roman"/>
          <w:b/>
          <w:sz w:val="28"/>
          <w:szCs w:val="28"/>
        </w:rPr>
        <w:t>, в региональном законодательстве и нормативных правовых актах органов местного самоуправления, учитывая, что такие полномочия не закреплены за публичным сектором в Федеральном законе от 07.12.2007 № 329-ФЗ «О физической культуре и спорте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 соответствии со статьей 72 Конституции Российской Федерации </w:t>
      </w:r>
      <w:r>
        <w:rPr>
          <w:rFonts w:ascii="Times New Roman" w:hAnsi="Times New Roman" w:cs="Times New Roman"/>
          <w:sz w:val="28"/>
          <w:szCs w:val="28"/>
        </w:rPr>
        <w:br/>
      </w:r>
      <w:r w:rsidRPr="00F14050">
        <w:rPr>
          <w:rFonts w:ascii="Times New Roman" w:hAnsi="Times New Roman" w:cs="Times New Roman"/>
          <w:sz w:val="28"/>
          <w:szCs w:val="28"/>
        </w:rPr>
        <w:t>(далее – Конституция) общие вопросы воспитания, образования, науки, культуры, физической культуры и спорта находятся в совместном ведении Российской Федерации и субъектов Российской Федерации. Под совместным ведением понимается отнесение определенных вопросов к компетенции как Российской Федерации, так и ее субъектов. Помимо прочего, данная статья подкреплена статьей 2 Федеративного договора от 31</w:t>
      </w:r>
      <w:r>
        <w:rPr>
          <w:rFonts w:ascii="Times New Roman" w:hAnsi="Times New Roman" w:cs="Times New Roman"/>
          <w:sz w:val="28"/>
          <w:szCs w:val="28"/>
        </w:rPr>
        <w:t>.03.</w:t>
      </w:r>
      <w:r w:rsidRPr="00F14050">
        <w:rPr>
          <w:rFonts w:ascii="Times New Roman" w:hAnsi="Times New Roman" w:cs="Times New Roman"/>
          <w:sz w:val="28"/>
          <w:szCs w:val="28"/>
        </w:rPr>
        <w:t xml:space="preserve">1992 года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 В качестве правового основания по урегулированию правоотношений, не нашедших отражения на уровне </w:t>
      </w:r>
      <w:r w:rsidRPr="00F14050">
        <w:rPr>
          <w:rFonts w:ascii="Times New Roman" w:hAnsi="Times New Roman" w:cs="Times New Roman"/>
          <w:sz w:val="28"/>
          <w:szCs w:val="28"/>
        </w:rPr>
        <w:lastRenderedPageBreak/>
        <w:t>федерального законодательства, служит Федеральный закон от 06</w:t>
      </w:r>
      <w:r>
        <w:rPr>
          <w:rFonts w:ascii="Times New Roman" w:hAnsi="Times New Roman" w:cs="Times New Roman"/>
          <w:sz w:val="28"/>
          <w:szCs w:val="28"/>
        </w:rPr>
        <w:t>.10.</w:t>
      </w:r>
      <w:r w:rsidRPr="00F14050">
        <w:rPr>
          <w:rFonts w:ascii="Times New Roman" w:hAnsi="Times New Roman" w:cs="Times New Roman"/>
          <w:sz w:val="28"/>
          <w:szCs w:val="28"/>
        </w:rPr>
        <w:t>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Так, в соответствии со статьей 3 Закона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Статьей 17 закона установлено, что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Статьей 26.1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Статья 26.4 </w:t>
      </w:r>
      <w:r>
        <w:rPr>
          <w:rFonts w:ascii="Times New Roman" w:hAnsi="Times New Roman" w:cs="Times New Roman"/>
          <w:sz w:val="28"/>
          <w:szCs w:val="28"/>
        </w:rPr>
        <w:t xml:space="preserve">Закона </w:t>
      </w:r>
      <w:r w:rsidRPr="00F14050">
        <w:rPr>
          <w:rFonts w:ascii="Times New Roman" w:hAnsi="Times New Roman" w:cs="Times New Roman"/>
          <w:sz w:val="28"/>
          <w:szCs w:val="28"/>
        </w:rPr>
        <w:t>установлено, что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Таким образом субъект Российской Федерации вправе самостоятельно устанавливать нормативное правовое регулирование правоотношений, не закрепленных на федеральном уровне законодательства.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Одним из основных принципов законности в Российской Федерации является верховенство закона, которое подразумевает подчинение закону всех подзаконных актов, с целью конкретизации и урегулирования применения положений, закрепленных непосредственно в законе. Подзаконный акт, в свою очередь, может содержать в себе только те нормы, которые уже закреплены в законе и обладает меньшей, по сравнению с законом юридической силой.</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Так, в соответствии с пунктом 1 статьи 3 Конституции носителем суверенитета и единственным источником власти в Российской Федерации является ее многонациональный народ. Пунктом 2 статьи 3 Конституции установлено, что народ осуществляет свою власть непосредственно, а также через органы государственной власти и органы местного самоуправления. Во взаимосвязи со статьей 32 Конституции, власть народа осуществляется, в том числе, через органы государственной власти, которые избираются непосредственно народом. Принцип организации системы органов государственной власти и местного самоуправления путем проведения свободных выборов является одним из основополагающих в непосредственном осуществлении власти народом. Таким образом, органы законодательной </w:t>
      </w:r>
      <w:r w:rsidRPr="00F14050">
        <w:rPr>
          <w:rFonts w:ascii="Times New Roman" w:hAnsi="Times New Roman" w:cs="Times New Roman"/>
          <w:sz w:val="28"/>
          <w:szCs w:val="28"/>
        </w:rPr>
        <w:lastRenderedPageBreak/>
        <w:t xml:space="preserve">государственной власти являются непосредственными представителями народа, наделенными народом полномочиями по принятию законов.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 xml:space="preserve">Во взаимосвязи с вышеизложенным, представляется единственный верный алгоритм по урегулированию правоотношений, не закрепленных на федеральном уровне, который заключается в предусмотрении таких правоотношений в региональном законодательстве, с последующим его раскрытием в подзаконных актах исполнительного органа государственной власти, наделенного законодательством полномочием в части нормативного правового регулирования таких правоотношений. </w:t>
      </w:r>
    </w:p>
    <w:p w:rsidR="00F14050" w:rsidRP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Иной подход, например, внесение изменений, в части наделения их полномочиями по проведению аттестации работников сферы физической культуры и спорта, в положения об исполнительных органах государственной власти, не предусмотренных региональным законодательством, или издание ведомственных нормативных правовых актов, не уполномоченными на то исполнительными органами государственной власти, не обладает признаками легитимности.</w:t>
      </w:r>
    </w:p>
    <w:p w:rsidR="00F14050" w:rsidRDefault="00F14050" w:rsidP="00F14050">
      <w:pPr>
        <w:spacing w:after="0" w:line="240" w:lineRule="auto"/>
        <w:ind w:firstLine="709"/>
        <w:jc w:val="both"/>
        <w:rPr>
          <w:rFonts w:ascii="Times New Roman" w:hAnsi="Times New Roman" w:cs="Times New Roman"/>
          <w:sz w:val="28"/>
          <w:szCs w:val="28"/>
        </w:rPr>
      </w:pPr>
      <w:r w:rsidRPr="00F14050">
        <w:rPr>
          <w:rFonts w:ascii="Times New Roman" w:hAnsi="Times New Roman" w:cs="Times New Roman"/>
          <w:sz w:val="28"/>
          <w:szCs w:val="28"/>
        </w:rPr>
        <w:t>Аналогичной позиции в части принятия законов и иных нормативных правовых актов субъектов Российской Федерации, до принятия федеральных законов придерживаются Верховный суд Чувашской Республики в решении от 13</w:t>
      </w:r>
      <w:r>
        <w:rPr>
          <w:rFonts w:ascii="Times New Roman" w:hAnsi="Times New Roman" w:cs="Times New Roman"/>
          <w:sz w:val="28"/>
          <w:szCs w:val="28"/>
        </w:rPr>
        <w:t>.05.</w:t>
      </w:r>
      <w:r w:rsidRPr="00F14050">
        <w:rPr>
          <w:rFonts w:ascii="Times New Roman" w:hAnsi="Times New Roman" w:cs="Times New Roman"/>
          <w:sz w:val="28"/>
          <w:szCs w:val="28"/>
        </w:rPr>
        <w:t xml:space="preserve">2013 </w:t>
      </w:r>
      <w:r>
        <w:rPr>
          <w:rFonts w:ascii="Times New Roman" w:hAnsi="Times New Roman" w:cs="Times New Roman"/>
          <w:sz w:val="28"/>
          <w:szCs w:val="28"/>
        </w:rPr>
        <w:br/>
      </w:r>
      <w:r w:rsidRPr="00F14050">
        <w:rPr>
          <w:rFonts w:ascii="Times New Roman" w:hAnsi="Times New Roman" w:cs="Times New Roman"/>
          <w:sz w:val="28"/>
          <w:szCs w:val="28"/>
        </w:rPr>
        <w:t>№ 3-8-2013, Хабаровский краевой суд в решении от 15</w:t>
      </w:r>
      <w:r>
        <w:rPr>
          <w:rFonts w:ascii="Times New Roman" w:hAnsi="Times New Roman" w:cs="Times New Roman"/>
          <w:sz w:val="28"/>
          <w:szCs w:val="28"/>
        </w:rPr>
        <w:t>.11.</w:t>
      </w:r>
      <w:r w:rsidRPr="00F14050">
        <w:rPr>
          <w:rFonts w:ascii="Times New Roman" w:hAnsi="Times New Roman" w:cs="Times New Roman"/>
          <w:sz w:val="28"/>
          <w:szCs w:val="28"/>
        </w:rPr>
        <w:t>2008 № 3-27/08, Челябинский областной суд в определении от 15</w:t>
      </w:r>
      <w:r>
        <w:rPr>
          <w:rFonts w:ascii="Times New Roman" w:hAnsi="Times New Roman" w:cs="Times New Roman"/>
          <w:sz w:val="28"/>
          <w:szCs w:val="28"/>
        </w:rPr>
        <w:t>.01.</w:t>
      </w:r>
      <w:r w:rsidRPr="00F14050">
        <w:rPr>
          <w:rFonts w:ascii="Times New Roman" w:hAnsi="Times New Roman" w:cs="Times New Roman"/>
          <w:sz w:val="28"/>
          <w:szCs w:val="28"/>
        </w:rPr>
        <w:t>2013 по делу № 11-372/2013.</w:t>
      </w:r>
    </w:p>
    <w:p w:rsidR="009F3F59" w:rsidRDefault="00F14050" w:rsidP="00F14050">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Следует отметить, что на сегодняшний день на федеральном уровне не закреплена аттестация тренеров, осуществляющих спортивную подготовку. Вместе с тем, в отсутствие нормы об аттестации тренеров, закрепленной в Федеральном законе от 04.12.2007 № 329-ФЗ «О физической культуре и спорте в Российской Федерации», ведется работа по закреплению аналогичных норм в региональном законодательстве, регулирующем правоотношения в сфере</w:t>
      </w:r>
      <w:r w:rsidR="009F3F59">
        <w:rPr>
          <w:rFonts w:ascii="Times New Roman" w:hAnsi="Times New Roman" w:cs="Times New Roman"/>
          <w:sz w:val="28"/>
          <w:szCs w:val="28"/>
        </w:rPr>
        <w:t xml:space="preserve"> физической культуры и спорта. </w:t>
      </w:r>
    </w:p>
    <w:p w:rsidR="00F14050" w:rsidRPr="009C6EA9" w:rsidRDefault="00F14050" w:rsidP="00F14050">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Так, положения, касающиеся проведения аттестации тренеров, осуществляющих спортивную подготовку, закреплены в региональном законодательстве Республики Крым, Республики Марий-Эл, Республики Мордовия, Республики Хакасия, Костромской области, Курской области, Мурманской области, Челябинской области, Московской области и Республике Бурятия. Порядок проведения аттестации для таких тренеров, устанавливается непосредственно исполнительным органом государственной власти в сфере физической культуры и спорта, при наличии соответствующего полномочия в рег</w:t>
      </w:r>
      <w:r w:rsidR="00685C20" w:rsidRPr="009C6EA9">
        <w:rPr>
          <w:rFonts w:ascii="Times New Roman" w:hAnsi="Times New Roman" w:cs="Times New Roman"/>
          <w:sz w:val="28"/>
          <w:szCs w:val="28"/>
        </w:rPr>
        <w:t>иональном законодательстве.</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 xml:space="preserve">В соответствии с частью 2 статьи 6 Федерального закона от 06.10.2003 </w:t>
      </w:r>
      <w:r w:rsidRPr="009C6EA9">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w:t>
      </w:r>
      <w:r w:rsidRPr="009C6EA9">
        <w:rPr>
          <w:rFonts w:ascii="Times New Roman" w:hAnsi="Times New Roman" w:cs="Times New Roman"/>
          <w:sz w:val="28"/>
          <w:szCs w:val="28"/>
        </w:rPr>
        <w:lastRenderedPageBreak/>
        <w:t>федеральными законами и принимаемыми в соответствии с ними законами субъектов Российской Федерации.</w:t>
      </w:r>
    </w:p>
    <w:p w:rsidR="00990448" w:rsidRPr="009C6EA9" w:rsidRDefault="00990448" w:rsidP="00435CAF">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При этом следует учитывать, что органы местного самоуправления не входят в систему государственных органов, но при этом находятся в системе государственных отношений. Будучи организационно отделенными от государственной власти, органы местного самоуправления функционально связаны с ней. Органы государственной власти создают необходимые правовые, организационные, материально-финансовые условия для становления и развития местного самоуправления.</w:t>
      </w:r>
    </w:p>
    <w:p w:rsidR="006120BB" w:rsidRPr="009C6EA9" w:rsidRDefault="009C6EA9" w:rsidP="006120BB">
      <w:pPr>
        <w:spacing w:after="0" w:line="240" w:lineRule="auto"/>
        <w:ind w:firstLine="709"/>
        <w:jc w:val="both"/>
        <w:rPr>
          <w:rFonts w:ascii="Times New Roman" w:hAnsi="Times New Roman" w:cs="Times New Roman"/>
          <w:sz w:val="28"/>
          <w:szCs w:val="28"/>
        </w:rPr>
      </w:pPr>
      <w:r w:rsidRPr="009C6EA9">
        <w:rPr>
          <w:rFonts w:ascii="Times New Roman" w:hAnsi="Times New Roman" w:cs="Times New Roman"/>
          <w:sz w:val="28"/>
          <w:szCs w:val="28"/>
        </w:rPr>
        <w:t>Как правило, основные законы субъектов Российской Федерации (Уставы, Конституции)</w:t>
      </w:r>
      <w:r w:rsidR="006120BB" w:rsidRPr="009C6EA9">
        <w:rPr>
          <w:rFonts w:ascii="Times New Roman" w:hAnsi="Times New Roman" w:cs="Times New Roman"/>
          <w:sz w:val="28"/>
          <w:szCs w:val="28"/>
        </w:rPr>
        <w:t xml:space="preserve">, </w:t>
      </w:r>
      <w:r w:rsidRPr="009C6EA9">
        <w:rPr>
          <w:rFonts w:ascii="Times New Roman" w:hAnsi="Times New Roman" w:cs="Times New Roman"/>
          <w:sz w:val="28"/>
          <w:szCs w:val="28"/>
        </w:rPr>
        <w:t xml:space="preserve">содержат нормы, согласно которым, </w:t>
      </w:r>
      <w:r w:rsidR="006120BB" w:rsidRPr="009C6EA9">
        <w:rPr>
          <w:rFonts w:ascii="Times New Roman" w:hAnsi="Times New Roman" w:cs="Times New Roman"/>
          <w:sz w:val="28"/>
          <w:szCs w:val="28"/>
        </w:rPr>
        <w:t xml:space="preserve">органы местного самоуправления муниципальных образований вправе решать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Pr="009C6EA9">
        <w:rPr>
          <w:rFonts w:ascii="Times New Roman" w:hAnsi="Times New Roman" w:cs="Times New Roman"/>
          <w:sz w:val="28"/>
          <w:szCs w:val="28"/>
        </w:rPr>
        <w:t>субъекта Российской Федерации</w:t>
      </w:r>
      <w:r w:rsidR="006120BB" w:rsidRPr="009C6EA9">
        <w:rPr>
          <w:rFonts w:ascii="Times New Roman" w:hAnsi="Times New Roman" w:cs="Times New Roman"/>
          <w:sz w:val="28"/>
          <w:szCs w:val="28"/>
        </w:rPr>
        <w:t>.</w:t>
      </w:r>
    </w:p>
    <w:p w:rsidR="006120BB" w:rsidRDefault="006120BB" w:rsidP="006120BB">
      <w:pPr>
        <w:spacing w:after="0" w:line="240" w:lineRule="auto"/>
        <w:ind w:firstLine="709"/>
        <w:jc w:val="both"/>
        <w:rPr>
          <w:rFonts w:ascii="Times New Roman" w:hAnsi="Times New Roman" w:cs="Times New Roman"/>
          <w:sz w:val="28"/>
          <w:szCs w:val="28"/>
        </w:rPr>
      </w:pPr>
      <w:r w:rsidRPr="0062654D">
        <w:rPr>
          <w:rFonts w:ascii="Times New Roman" w:hAnsi="Times New Roman" w:cs="Times New Roman"/>
          <w:sz w:val="28"/>
          <w:szCs w:val="28"/>
        </w:rPr>
        <w:t>На основании изложенного, можно сделать вывод, что аттестация работников муниципальных учреждений, осуществляющих спортивную подготовку</w:t>
      </w:r>
      <w:r w:rsidR="009C6EA9" w:rsidRPr="0062654D">
        <w:rPr>
          <w:rFonts w:ascii="Times New Roman" w:hAnsi="Times New Roman" w:cs="Times New Roman"/>
          <w:sz w:val="28"/>
          <w:szCs w:val="28"/>
        </w:rPr>
        <w:t>,</w:t>
      </w:r>
      <w:r w:rsidRPr="0062654D">
        <w:rPr>
          <w:rFonts w:ascii="Times New Roman" w:hAnsi="Times New Roman" w:cs="Times New Roman"/>
          <w:sz w:val="28"/>
          <w:szCs w:val="28"/>
        </w:rPr>
        <w:t xml:space="preserve"> правомерна в случае, если в законе субъекта Российской Федерации, регулирующем правоотношения в сфере физической культуры и спорта, закреплено полномочие органа исполнительной власти субъекта Российской Федерации в сфере физической культуры и спорта по проведению аттестации работников муниципальных учреждений, осуществляющих спортивную подготовку, либо в случае, если регулирование такого рода правоотношений закреплено в нормативных правовых актах муниципальных образований субъектов Российской Федерации.</w:t>
      </w:r>
    </w:p>
    <w:p w:rsidR="00BF4A73" w:rsidRPr="00435CAF" w:rsidRDefault="00BF4A73" w:rsidP="006120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заключение, следует упомянуть, что </w:t>
      </w:r>
      <w:r w:rsidR="0062654D">
        <w:rPr>
          <w:rFonts w:ascii="Times New Roman" w:hAnsi="Times New Roman" w:cs="Times New Roman"/>
          <w:sz w:val="28"/>
          <w:szCs w:val="28"/>
        </w:rPr>
        <w:t>сегодня в Государственной Думе Федерального Собрания Российской Федерации на рассмотрении находится п</w:t>
      </w:r>
      <w:r w:rsidR="0062654D" w:rsidRPr="0062654D">
        <w:rPr>
          <w:rFonts w:ascii="Times New Roman" w:hAnsi="Times New Roman" w:cs="Times New Roman"/>
          <w:sz w:val="28"/>
          <w:szCs w:val="28"/>
        </w:rPr>
        <w:t>роект Федерального закона № 185978-7 «О внесении изменений в Федеральный закон «О физической культуре и спорте в Российской Федерации» и в отдельные законодательные акты Российской Федерации</w:t>
      </w:r>
      <w:r w:rsidR="0062654D">
        <w:rPr>
          <w:rFonts w:ascii="Times New Roman" w:hAnsi="Times New Roman" w:cs="Times New Roman"/>
          <w:sz w:val="28"/>
          <w:szCs w:val="28"/>
        </w:rPr>
        <w:t xml:space="preserve">», </w:t>
      </w:r>
      <w:r w:rsidR="0062654D" w:rsidRPr="0062654D">
        <w:rPr>
          <w:rFonts w:ascii="Times New Roman" w:hAnsi="Times New Roman" w:cs="Times New Roman"/>
          <w:sz w:val="28"/>
          <w:szCs w:val="28"/>
        </w:rPr>
        <w:t>направленный на урегулирование вопросов, с</w:t>
      </w:r>
      <w:r w:rsidR="0062654D">
        <w:rPr>
          <w:rFonts w:ascii="Times New Roman" w:hAnsi="Times New Roman" w:cs="Times New Roman"/>
          <w:sz w:val="28"/>
          <w:szCs w:val="28"/>
        </w:rPr>
        <w:t>вязанных с аттестацией тренеров</w:t>
      </w:r>
      <w:r w:rsidR="0062654D" w:rsidRPr="0062654D">
        <w:rPr>
          <w:rFonts w:ascii="Times New Roman" w:hAnsi="Times New Roman" w:cs="Times New Roman"/>
          <w:sz w:val="28"/>
          <w:szCs w:val="28"/>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62654D"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 xml:space="preserve">Какие документы </w:t>
      </w:r>
      <w:r w:rsidR="00A5515C" w:rsidRPr="003E3F4C">
        <w:rPr>
          <w:rFonts w:ascii="Times New Roman" w:hAnsi="Times New Roman" w:cs="Times New Roman"/>
          <w:b/>
          <w:sz w:val="28"/>
          <w:szCs w:val="28"/>
        </w:rPr>
        <w:t xml:space="preserve">муниципальной некоммерческой организации </w:t>
      </w:r>
      <w:r w:rsidRPr="003E3F4C">
        <w:rPr>
          <w:rFonts w:ascii="Times New Roman" w:hAnsi="Times New Roman" w:cs="Times New Roman"/>
          <w:b/>
          <w:sz w:val="28"/>
          <w:szCs w:val="28"/>
        </w:rPr>
        <w:t xml:space="preserve">должны </w:t>
      </w:r>
      <w:r w:rsidR="00A5515C" w:rsidRPr="003E3F4C">
        <w:rPr>
          <w:rFonts w:ascii="Times New Roman" w:hAnsi="Times New Roman" w:cs="Times New Roman"/>
          <w:b/>
          <w:sz w:val="28"/>
          <w:szCs w:val="28"/>
        </w:rPr>
        <w:t xml:space="preserve">быть общедоступны </w:t>
      </w:r>
      <w:r w:rsidRPr="003E3F4C">
        <w:rPr>
          <w:rFonts w:ascii="Times New Roman" w:hAnsi="Times New Roman" w:cs="Times New Roman"/>
          <w:b/>
          <w:sz w:val="28"/>
          <w:szCs w:val="28"/>
        </w:rPr>
        <w:t>и кто осуществляет контроль за соблюдением данных требований?</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В соответствии с частью 3.3 статьи 32 Федерального закона от 12.01.1996 </w:t>
      </w:r>
      <w:r w:rsidRPr="0062654D">
        <w:rPr>
          <w:rFonts w:ascii="Times New Roman" w:eastAsia="Calibri" w:hAnsi="Times New Roman" w:cs="Times New Roman"/>
          <w:sz w:val="28"/>
          <w:szCs w:val="28"/>
        </w:rPr>
        <w:br/>
        <w:t>№ 7-ФЗ «О некоммерческих организациях» (далее – Закон), государственное (муниципальное) учреждение обеспечивает открытость и доступность следующих документов:</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учредительные документы государственного (муниципального) учреждения, в том числе внесенные в них изменения;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свидетельство о государственной регистрации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решение учредителя о создании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lastRenderedPageBreak/>
        <w:t>решение учредителя о назначении руководителя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положения о филиалах, представительствах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годовая бухгалтерская отчетность государственного (муниципального) учреждения;</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сведения о проведенных в отношении государственного (муниципального) учреждения контрольных мероприятиях и их результатах;</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государственное (муниципальное) задание на оказание услуг (выполнение работ);</w:t>
      </w:r>
    </w:p>
    <w:p w:rsidR="00990448" w:rsidRPr="0062654D" w:rsidRDefault="00990448" w:rsidP="00435CAF">
      <w:pPr>
        <w:spacing w:after="0" w:line="240" w:lineRule="auto"/>
        <w:ind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90448" w:rsidRPr="0062654D"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В отношении документов иного характера, согласно Закону, контроль в отношении муниципальных бюджетных учреждений осуществляется в порядке, установленном местной администрацией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r w:rsidRPr="0062654D">
        <w:rPr>
          <w:rFonts w:ascii="Times New Roman" w:eastAsia="Calibri" w:hAnsi="Times New Roman" w:cs="Times New Roman"/>
          <w:sz w:val="28"/>
          <w:szCs w:val="28"/>
        </w:rPr>
        <w:t xml:space="preserve">На сегодняшний день при осуществлении контроля необходимо руководствоваться положениями Федерального закона от 26.12.2008 </w:t>
      </w:r>
      <w:r w:rsidRPr="0062654D">
        <w:rPr>
          <w:rFonts w:ascii="Times New Roman" w:eastAsia="Calibri" w:hAnsi="Times New Roman" w:cs="Times New Roman"/>
          <w:sz w:val="28"/>
          <w:szCs w:val="28"/>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согласно которому осуществление муниципального контроля отнесено к полномочиям органов местного самоуправления муниципального образования.</w:t>
      </w:r>
    </w:p>
    <w:p w:rsidR="00990448" w:rsidRPr="00435CAF" w:rsidRDefault="00990448" w:rsidP="00435CAF">
      <w:pPr>
        <w:pStyle w:val="a3"/>
        <w:spacing w:after="0" w:line="240" w:lineRule="auto"/>
        <w:ind w:left="0" w:firstLine="709"/>
        <w:jc w:val="both"/>
        <w:rPr>
          <w:rFonts w:ascii="Times New Roman" w:eastAsia="Calibri" w:hAnsi="Times New Roman" w:cs="Times New Roman"/>
          <w:sz w:val="28"/>
          <w:szCs w:val="28"/>
        </w:rPr>
      </w:pPr>
    </w:p>
    <w:p w:rsidR="00990448" w:rsidRPr="003E3F4C" w:rsidRDefault="00990448"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По вопросу об оплате труда работников государственных и муниципальных учреждений.</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Конституция Российской Федерации устанавливает, что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Статьей 3 Трудового кодекса Российской Федерации определено, что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Трудовым кодексом Российской Федерации или в случаях и в порядке, которые им предусмотрены, в </w:t>
      </w:r>
      <w:r w:rsidRPr="00A5515C">
        <w:rPr>
          <w:rFonts w:ascii="Times New Roman" w:eastAsia="Calibri" w:hAnsi="Times New Roman" w:cs="Times New Roman"/>
          <w:sz w:val="28"/>
          <w:szCs w:val="28"/>
        </w:rPr>
        <w:lastRenderedPageBreak/>
        <w:t>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Как указано в статье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Трудовым кодексом Российской Федерации установлены особенности регулирования труда спортсменов, тренеров. Согласно статье 348.1 Трудового кодекса Российской Федерации, 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r:id="rId7" w:history="1">
        <w:r w:rsidRPr="00A5515C">
          <w:rPr>
            <w:rFonts w:ascii="Times New Roman" w:eastAsia="Calibri" w:hAnsi="Times New Roman" w:cs="Times New Roman"/>
            <w:sz w:val="28"/>
            <w:szCs w:val="28"/>
          </w:rPr>
          <w:t>статьи 8</w:t>
        </w:r>
      </w:hyperlink>
      <w:r w:rsidRPr="00A5515C">
        <w:rPr>
          <w:rFonts w:ascii="Times New Roman" w:eastAsia="Calibri" w:hAnsi="Times New Roman" w:cs="Times New Roman"/>
          <w:sz w:val="28"/>
          <w:szCs w:val="28"/>
        </w:rPr>
        <w:t xml:space="preserve"> 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990448" w:rsidRPr="00A5515C" w:rsidRDefault="00990448" w:rsidP="00435CAF">
      <w:pPr>
        <w:spacing w:after="0" w:line="240" w:lineRule="auto"/>
        <w:ind w:firstLine="709"/>
        <w:jc w:val="both"/>
        <w:rPr>
          <w:rFonts w:ascii="Times New Roman" w:eastAsia="Calibri" w:hAnsi="Times New Roman" w:cs="Times New Roman"/>
          <w:sz w:val="28"/>
          <w:szCs w:val="28"/>
        </w:rPr>
      </w:pPr>
      <w:r w:rsidRPr="00A5515C">
        <w:rPr>
          <w:rFonts w:ascii="Times New Roman" w:eastAsia="Calibri" w:hAnsi="Times New Roman" w:cs="Times New Roman"/>
          <w:sz w:val="28"/>
          <w:szCs w:val="28"/>
        </w:rPr>
        <w:t xml:space="preserve">В соответствии со статьей 144 Трудового кодекса Российской Федерации, </w:t>
      </w:r>
      <w:bookmarkStart w:id="1" w:name="sub_14401"/>
      <w:r w:rsidRPr="00A5515C">
        <w:rPr>
          <w:rFonts w:ascii="Times New Roman" w:eastAsia="Calibri" w:hAnsi="Times New Roman" w:cs="Times New Roman"/>
          <w:sz w:val="28"/>
          <w:szCs w:val="28"/>
        </w:rPr>
        <w:t>с</w:t>
      </w:r>
      <w:r w:rsidRPr="00A5515C">
        <w:rPr>
          <w:rFonts w:ascii="Times New Roman" w:eastAsia="Calibri" w:hAnsi="Times New Roman" w:cs="Times New Roman"/>
          <w:sz w:val="28"/>
          <w:szCs w:val="28"/>
          <w:lang w:eastAsia="ru-RU"/>
        </w:rPr>
        <w:t>истемы оплаты труда (в том числе тарифные системы оплаты труда) работников государственных и муниципальных учреждений устанавливаются:</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44021"/>
      <w:bookmarkEnd w:id="1"/>
      <w:r w:rsidRPr="00A5515C">
        <w:rPr>
          <w:rFonts w:ascii="Times New Roman" w:eastAsia="Calibri" w:hAnsi="Times New Roman" w:cs="Times New Roman"/>
          <w:sz w:val="28"/>
          <w:szCs w:val="28"/>
          <w:lang w:eastAsia="ru-RU"/>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44011"/>
      <w:bookmarkEnd w:id="2"/>
      <w:r w:rsidRPr="00A5515C">
        <w:rPr>
          <w:rFonts w:ascii="Times New Roman" w:eastAsia="Calibri" w:hAnsi="Times New Roman" w:cs="Times New Roman"/>
          <w:sz w:val="28"/>
          <w:szCs w:val="28"/>
          <w:lang w:eastAsia="ru-RU"/>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bookmarkEnd w:id="3"/>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Системы оплаты труда обеспечиваются уполномоченным органом, осуществляющим функции и полномочия учредителя государственных (муниципальных) учреждений за счет средств соответствующего бюджета.</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В соответствии с частью 5 статьи 85 Бюджетного кодекса Российской Федерации,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990448" w:rsidRPr="00A5515C"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lastRenderedPageBreak/>
        <w:t>В соответствии с частью 4 статьи 86 Бюджетного кодекса Российской Федерации,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w:t>
      </w:r>
    </w:p>
    <w:p w:rsidR="00990448" w:rsidRPr="00435CAF" w:rsidRDefault="00990448" w:rsidP="00435CAF">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5515C">
        <w:rPr>
          <w:rFonts w:ascii="Times New Roman" w:eastAsia="Calibri" w:hAnsi="Times New Roman" w:cs="Times New Roman"/>
          <w:sz w:val="28"/>
          <w:szCs w:val="28"/>
          <w:lang w:eastAsia="ru-RU"/>
        </w:rPr>
        <w:t xml:space="preserve">В связи с изложенным, вопросы, связанные с оплатой труда работников государственных (муниципальных) учреждений, решаются в соответствии с нормативными правовыми актами </w:t>
      </w:r>
      <w:r w:rsidR="00A5515C" w:rsidRPr="00A5515C">
        <w:rPr>
          <w:rFonts w:ascii="Times New Roman" w:eastAsia="Calibri" w:hAnsi="Times New Roman" w:cs="Times New Roman"/>
          <w:sz w:val="28"/>
          <w:szCs w:val="28"/>
          <w:lang w:eastAsia="ru-RU"/>
        </w:rPr>
        <w:t>субъекта Российской Федерации</w:t>
      </w:r>
      <w:r w:rsidRPr="00A5515C">
        <w:rPr>
          <w:rFonts w:ascii="Times New Roman" w:eastAsia="Calibri" w:hAnsi="Times New Roman" w:cs="Times New Roman"/>
          <w:sz w:val="28"/>
          <w:szCs w:val="28"/>
          <w:lang w:eastAsia="ru-RU"/>
        </w:rPr>
        <w:t xml:space="preserve"> и нормативными правовыми актами муниципальных образований </w:t>
      </w:r>
      <w:r w:rsidR="00A5515C" w:rsidRPr="00A5515C">
        <w:rPr>
          <w:rFonts w:ascii="Times New Roman" w:eastAsia="Calibri" w:hAnsi="Times New Roman" w:cs="Times New Roman"/>
          <w:sz w:val="28"/>
          <w:szCs w:val="28"/>
          <w:lang w:eastAsia="ru-RU"/>
        </w:rPr>
        <w:t>региона</w:t>
      </w:r>
      <w:r w:rsidRPr="00A5515C">
        <w:rPr>
          <w:rFonts w:ascii="Times New Roman" w:eastAsia="Calibri" w:hAnsi="Times New Roman" w:cs="Times New Roman"/>
          <w:sz w:val="28"/>
          <w:szCs w:val="28"/>
          <w:lang w:eastAsia="ru-RU"/>
        </w:rPr>
        <w:t>.</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D14CFC"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Каковы полномочия органов местного самоуправления в части подготовки спортивного резерва и вправе ли</w:t>
      </w:r>
      <w:r w:rsidR="00724CE5" w:rsidRPr="003E3F4C">
        <w:rPr>
          <w:rFonts w:ascii="Times New Roman" w:hAnsi="Times New Roman" w:cs="Times New Roman"/>
          <w:b/>
          <w:sz w:val="28"/>
          <w:szCs w:val="28"/>
        </w:rPr>
        <w:t xml:space="preserve"> муниципальные образования создавать организации, осуществляющие подготовку спортивного резерва?</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Согласно статье 4 Федерального закона от 06.10.2003 № 131-ФЗ «Об общих принципах организации местного самоуправления в Российской Федерации»,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Как видно, законодательством в сфере местного самоуправления установлены широкие пределы правового регулирования общественны</w:t>
      </w:r>
      <w:r w:rsidR="00BD3F4C" w:rsidRPr="00724CE5">
        <w:rPr>
          <w:color w:val="000000"/>
          <w:sz w:val="28"/>
          <w:szCs w:val="28"/>
        </w:rPr>
        <w:t>х отношений, которые допустимо,</w:t>
      </w:r>
      <w:r w:rsidRPr="00724CE5">
        <w:rPr>
          <w:color w:val="000000"/>
          <w:sz w:val="28"/>
          <w:szCs w:val="28"/>
        </w:rPr>
        <w:t xml:space="preserve"> например, регулировать иными федеральными законами, при условии неизменяемости общих принципов организации местного самоуправления.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Данная позиция подтверждается правовой позицией Конституционного суда Российской Федерации в постановлении Конституционного Суда Российской Федерации от 01.12.2015 №30-П «По делу о проверке конституционности частей 4, 5 и 5.1 статьи 35, частей 2 и 3.1 статьи 36 Федерального закона «Об общих принципах организации местного самоуправления в Российской Федерации» и части 1.1 статьи 3 Закона Иркутской области «Об отдельных вопросах формирования органов местного самоуправления муниципальных образований Иркутской области» в связи с запросом группы депутатов Государственной Думы» где отмечено, что «закрепляя самостоятельность местного самоуправления в качестве основного принципа его взаимоотношений с органами государственной власти, </w:t>
      </w:r>
      <w:r w:rsidRPr="00724CE5">
        <w:rPr>
          <w:sz w:val="28"/>
          <w:szCs w:val="28"/>
        </w:rPr>
        <w:t>Конституция</w:t>
      </w:r>
      <w:r w:rsidRPr="00724CE5">
        <w:rPr>
          <w:rStyle w:val="apple-converted-space"/>
          <w:color w:val="000000"/>
          <w:sz w:val="28"/>
          <w:szCs w:val="28"/>
        </w:rPr>
        <w:t> </w:t>
      </w:r>
      <w:r w:rsidRPr="00724CE5">
        <w:rPr>
          <w:color w:val="000000"/>
          <w:sz w:val="28"/>
          <w:szCs w:val="28"/>
        </w:rPr>
        <w:t xml:space="preserve">Российской Федерации исходит из того, что эта самостоятельность не является абсолютной, она не предполагает отрицания организационного и иных форм взаимодействия органов местного самоуправления и органов государственной власти, но, однако, исключает подмену органов местного самоуправления органами государственной власти при решении вопросов местного значения. Самостоятельность местного </w:t>
      </w:r>
      <w:r w:rsidRPr="00724CE5">
        <w:rPr>
          <w:color w:val="000000"/>
          <w:sz w:val="28"/>
          <w:szCs w:val="28"/>
        </w:rPr>
        <w:lastRenderedPageBreak/>
        <w:t>самоуправления служит, базой для его интеграции в систему публичной власти и поддержания в ней - на основе баланса интересов - межуровневого взаимодействия».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 Федеральном законе от 06.10.2003 № 131-ФЗ «Об общих принципах организации местного самоуправления в Российской Федерации» в статьях 14, 15, 16, 16.2 среди вопросов местного значения прямо не упоминаются задачи обеспечения подготовки спортивного резерва. При этом упоминаются такие задачи как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Вместе с тем, содержание данных общих формулировок не раскрыто в указанном федеральном законе.</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Отраслевой Федеральный закон от 04.12.2007 № 329-ФЗ «О физической культуре и спорте в Российской Федерации» в статье 9 раскрывает конкретные полномочия муниципальных образований, которые они осуществляют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Федеральн</w:t>
      </w:r>
      <w:r w:rsidR="00BD3F4C" w:rsidRPr="00724CE5">
        <w:rPr>
          <w:color w:val="000000"/>
          <w:sz w:val="28"/>
          <w:szCs w:val="28"/>
        </w:rPr>
        <w:t xml:space="preserve">ым законом от 29 июня 2015 г. № </w:t>
      </w:r>
      <w:r w:rsidRPr="00724CE5">
        <w:rPr>
          <w:color w:val="000000"/>
          <w:sz w:val="28"/>
          <w:szCs w:val="28"/>
        </w:rPr>
        <w:t>204-ФЗ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предусмотрено новое полномочие муниципальных образований по участию в обеспечении подготовки спортивного резерва для спортивных сборных команд субъектов Российской Федерации, которое реализуется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Приоритет отраслевого законодательства в сфере физической культуры и спорта над другими федеральными законами, регулирующими отношения в сфере физической культуры и спорта, установлен статьей 4 Федерального закона от 04.12.2007 № 329-ФЗ «О физической культуре и спорте в Российской Федерации», где указано, что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120BB" w:rsidRPr="00724CE5" w:rsidRDefault="006120BB" w:rsidP="006120BB">
      <w:pPr>
        <w:pStyle w:val="a5"/>
        <w:shd w:val="clear" w:color="auto" w:fill="FFFFFF"/>
        <w:spacing w:before="0" w:beforeAutospacing="0" w:after="0" w:afterAutospacing="0"/>
        <w:ind w:firstLine="709"/>
        <w:jc w:val="both"/>
        <w:rPr>
          <w:color w:val="000000"/>
          <w:sz w:val="28"/>
          <w:szCs w:val="28"/>
        </w:rPr>
      </w:pPr>
      <w:r w:rsidRPr="00724CE5">
        <w:rPr>
          <w:color w:val="000000"/>
          <w:sz w:val="28"/>
          <w:szCs w:val="28"/>
        </w:rPr>
        <w:t xml:space="preserve">Таким образом, правовые нормы законодательства в сфере физической культуры и спорта во взаимосвязи с правовыми нормами законодательства в сфере местного самоуправления, раскрывают и конкретизируют вопросы местного значения муниципальных образований, определенные в статьях 14, 15, 16, 16.2 Федерального закона от 06.10.2003 № 131-ФЗ «Об общих принципах организации местного самоуправления в Российской Федерации» и определяют, что участие в обеспечении подготовки спортивного резерва для спортивных сборных команд субъектов Российской Федерации является вопросом местного </w:t>
      </w:r>
      <w:r w:rsidRPr="00724CE5">
        <w:rPr>
          <w:color w:val="000000"/>
          <w:sz w:val="28"/>
          <w:szCs w:val="28"/>
        </w:rPr>
        <w:lastRenderedPageBreak/>
        <w:t>значения и осуществляется муниципальными образованиями в Российской Федерации с учетом требований законодательства в сфере физической культуры и спорта.</w:t>
      </w:r>
    </w:p>
    <w:p w:rsidR="006120BB" w:rsidRPr="00724CE5" w:rsidRDefault="006120BB" w:rsidP="006120BB">
      <w:pPr>
        <w:pStyle w:val="a3"/>
        <w:spacing w:after="0" w:line="240" w:lineRule="auto"/>
        <w:ind w:left="0" w:firstLine="709"/>
        <w:jc w:val="both"/>
        <w:rPr>
          <w:rFonts w:ascii="Times New Roman" w:hAnsi="Times New Roman" w:cs="Times New Roman"/>
          <w:sz w:val="28"/>
          <w:szCs w:val="28"/>
        </w:rPr>
      </w:pPr>
      <w:r w:rsidRPr="00724CE5">
        <w:rPr>
          <w:rFonts w:ascii="Times New Roman" w:hAnsi="Times New Roman" w:cs="Times New Roman"/>
          <w:sz w:val="28"/>
          <w:szCs w:val="28"/>
        </w:rPr>
        <w:t>При этом понятие «обеспечение» указывает на обязательность решения органами местного самоуправления вопроса местного значения.</w:t>
      </w:r>
    </w:p>
    <w:p w:rsidR="006120BB" w:rsidRPr="00435CAF" w:rsidRDefault="006120BB" w:rsidP="006120BB">
      <w:pPr>
        <w:spacing w:after="0" w:line="240" w:lineRule="auto"/>
        <w:ind w:firstLine="709"/>
        <w:jc w:val="both"/>
        <w:rPr>
          <w:rFonts w:ascii="Times New Roman" w:hAnsi="Times New Roman" w:cs="Times New Roman"/>
          <w:sz w:val="28"/>
          <w:szCs w:val="28"/>
        </w:rPr>
      </w:pPr>
      <w:r w:rsidRPr="00724CE5">
        <w:rPr>
          <w:rFonts w:ascii="Times New Roman" w:hAnsi="Times New Roman" w:cs="Times New Roman"/>
          <w:sz w:val="28"/>
          <w:szCs w:val="28"/>
        </w:rPr>
        <w:t>На основании изложенного, согласно указанным нормам законодательства Российской Федерации, за органами местного самоуправления закреплено полномочие по участию в обеспечении подготовки спортивного резерва для спортивных сборных команд субъектов Российской Федерации и отсутствует ограничение права на включение в устав муниципального образования полномочий по созданию физкультурно-спортивных организаций, в том числе осуществляющих подготовку спортивного резерва. Аналогичные положения отражены в уставах муниципальных образований Московской области, Челябинской области, Волгоградской области, Тюменской области, Республики Ингушетия и иных субъектов Российской Федерации.</w:t>
      </w:r>
    </w:p>
    <w:p w:rsidR="00990448" w:rsidRPr="00435CAF" w:rsidRDefault="00990448" w:rsidP="00435CAF">
      <w:pPr>
        <w:pStyle w:val="a3"/>
        <w:spacing w:after="0" w:line="240" w:lineRule="auto"/>
        <w:ind w:left="0" w:firstLine="709"/>
        <w:jc w:val="both"/>
        <w:rPr>
          <w:rFonts w:ascii="Times New Roman" w:hAnsi="Times New Roman" w:cs="Times New Roman"/>
          <w:sz w:val="28"/>
          <w:szCs w:val="28"/>
        </w:rPr>
      </w:pPr>
    </w:p>
    <w:p w:rsidR="00990448" w:rsidRPr="003E3F4C" w:rsidRDefault="00B277B2" w:rsidP="00435CAF">
      <w:pPr>
        <w:pStyle w:val="a3"/>
        <w:numPr>
          <w:ilvl w:val="0"/>
          <w:numId w:val="1"/>
        </w:numPr>
        <w:spacing w:after="0" w:line="240" w:lineRule="auto"/>
        <w:ind w:left="0" w:firstLine="709"/>
        <w:jc w:val="both"/>
        <w:rPr>
          <w:rFonts w:ascii="Times New Roman" w:hAnsi="Times New Roman" w:cs="Times New Roman"/>
          <w:b/>
          <w:sz w:val="28"/>
          <w:szCs w:val="28"/>
        </w:rPr>
      </w:pPr>
      <w:r w:rsidRPr="003E3F4C">
        <w:rPr>
          <w:rFonts w:ascii="Times New Roman" w:hAnsi="Times New Roman" w:cs="Times New Roman"/>
          <w:b/>
          <w:sz w:val="28"/>
          <w:szCs w:val="28"/>
        </w:rPr>
        <w:t>Как регулируется</w:t>
      </w:r>
      <w:r w:rsidR="00990448" w:rsidRPr="003E3F4C">
        <w:rPr>
          <w:rFonts w:ascii="Times New Roman" w:hAnsi="Times New Roman" w:cs="Times New Roman"/>
          <w:b/>
          <w:sz w:val="28"/>
          <w:szCs w:val="28"/>
        </w:rPr>
        <w:t xml:space="preserve"> </w:t>
      </w:r>
      <w:r w:rsidRPr="003E3F4C">
        <w:rPr>
          <w:rFonts w:ascii="Times New Roman" w:hAnsi="Times New Roman" w:cs="Times New Roman"/>
          <w:b/>
          <w:sz w:val="28"/>
          <w:szCs w:val="28"/>
        </w:rPr>
        <w:t xml:space="preserve">режим работы тренера, в том числе если тренер осуществляет трудовую деятельность по совместительству и каким нормативным правовым актом устанавливается </w:t>
      </w:r>
      <w:r w:rsidR="00990448" w:rsidRPr="003E3F4C">
        <w:rPr>
          <w:rFonts w:ascii="Times New Roman" w:hAnsi="Times New Roman" w:cs="Times New Roman"/>
          <w:b/>
          <w:sz w:val="28"/>
          <w:szCs w:val="28"/>
        </w:rPr>
        <w:t>норм</w:t>
      </w:r>
      <w:r w:rsidR="008A7B52" w:rsidRPr="003E3F4C">
        <w:rPr>
          <w:rFonts w:ascii="Times New Roman" w:hAnsi="Times New Roman" w:cs="Times New Roman"/>
          <w:b/>
          <w:sz w:val="28"/>
          <w:szCs w:val="28"/>
        </w:rPr>
        <w:t>а</w:t>
      </w:r>
      <w:r w:rsidR="00990448" w:rsidRPr="003E3F4C">
        <w:rPr>
          <w:rFonts w:ascii="Times New Roman" w:hAnsi="Times New Roman" w:cs="Times New Roman"/>
          <w:b/>
          <w:sz w:val="28"/>
          <w:szCs w:val="28"/>
        </w:rPr>
        <w:t xml:space="preserve"> часов тренерской работы (тренерской нагрузки)</w:t>
      </w:r>
      <w:r w:rsidR="008A7B52" w:rsidRPr="003E3F4C">
        <w:rPr>
          <w:rFonts w:ascii="Times New Roman" w:hAnsi="Times New Roman" w:cs="Times New Roman"/>
          <w:b/>
          <w:sz w:val="28"/>
          <w:szCs w:val="28"/>
        </w:rPr>
        <w:t>?</w:t>
      </w:r>
    </w:p>
    <w:p w:rsidR="00990448" w:rsidRDefault="00B277B2" w:rsidP="00B277B2">
      <w:pPr>
        <w:pStyle w:val="a5"/>
        <w:shd w:val="clear" w:color="auto" w:fill="FFFFFF"/>
        <w:spacing w:before="0" w:beforeAutospacing="0" w:after="0" w:afterAutospacing="0"/>
        <w:ind w:firstLine="709"/>
        <w:jc w:val="both"/>
        <w:rPr>
          <w:sz w:val="28"/>
          <w:szCs w:val="28"/>
        </w:rPr>
      </w:pPr>
      <w:r w:rsidRPr="00435CAF">
        <w:rPr>
          <w:sz w:val="28"/>
          <w:szCs w:val="28"/>
        </w:rPr>
        <w:t>По общему правилу режим рабочего времени в организациях определяется правилами внутреннего трудового распорядка, коллективным договором и трудовым договором.</w:t>
      </w:r>
      <w:r>
        <w:rPr>
          <w:sz w:val="28"/>
          <w:szCs w:val="28"/>
        </w:rPr>
        <w:t xml:space="preserve"> </w:t>
      </w:r>
      <w:r w:rsidR="00990448" w:rsidRPr="00EB2730">
        <w:rPr>
          <w:sz w:val="28"/>
          <w:szCs w:val="28"/>
        </w:rPr>
        <w:t>Особенности регулирования труда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w:t>
      </w:r>
      <w:r w:rsidR="008A7B52">
        <w:rPr>
          <w:rStyle w:val="apple-converted-space"/>
          <w:sz w:val="28"/>
          <w:szCs w:val="28"/>
        </w:rPr>
        <w:t xml:space="preserve"> </w:t>
      </w:r>
      <w:r w:rsidR="00990448" w:rsidRPr="00EB2730">
        <w:rPr>
          <w:sz w:val="28"/>
          <w:szCs w:val="28"/>
        </w:rPr>
        <w:t>статьи 8</w:t>
      </w:r>
      <w:r w:rsidR="008A7B52">
        <w:rPr>
          <w:rStyle w:val="apple-converted-space"/>
          <w:sz w:val="28"/>
          <w:szCs w:val="28"/>
        </w:rPr>
        <w:t xml:space="preserve"> </w:t>
      </w:r>
      <w:r w:rsidR="00990448" w:rsidRPr="00EB2730">
        <w:rPr>
          <w:sz w:val="28"/>
          <w:szCs w:val="28"/>
        </w:rPr>
        <w:t>Трудового кодекса Российской Федерации с учетом норм, утвержденных общероссийскими спортивными федерациями, и мнения выборного органа первичной профсоюзной организации.</w:t>
      </w:r>
    </w:p>
    <w:p w:rsidR="00B277B2"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Статьей 159 Трудового кодекса Российской Федерации определено, что системы нормирования труда в организации устанавливает работодатель с учетом мнения представительного органа работников. Ч</w:t>
      </w:r>
      <w:hyperlink r:id="rId8" w:history="1">
        <w:r w:rsidRPr="00435CAF">
          <w:rPr>
            <w:rFonts w:ascii="Times New Roman" w:hAnsi="Times New Roman" w:cs="Times New Roman"/>
            <w:sz w:val="28"/>
            <w:szCs w:val="28"/>
          </w:rPr>
          <w:t>астью пятой статьи 348.1</w:t>
        </w:r>
      </w:hyperlink>
      <w:r w:rsidRPr="00435CAF">
        <w:rPr>
          <w:rFonts w:ascii="Times New Roman" w:hAnsi="Times New Roman" w:cs="Times New Roman"/>
          <w:sz w:val="28"/>
          <w:szCs w:val="28"/>
        </w:rPr>
        <w:t xml:space="preserve"> Трудового кодекса Российской Федерации предусмотрена возможность установления особенностей режима рабочего времени тренеров коллективными договорами, соглашениями, локальными нормативными актами.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 xml:space="preserve">Нормальная продолжительность рабочего времени не может превышать </w:t>
      </w:r>
      <w:r w:rsidRPr="00435CAF">
        <w:rPr>
          <w:rFonts w:ascii="Times New Roman" w:hAnsi="Times New Roman" w:cs="Times New Roman"/>
          <w:sz w:val="28"/>
          <w:szCs w:val="28"/>
        </w:rPr>
        <w:br/>
        <w:t>40 часов в неделю (статья 91 Трудового кодекса Российской Федерации).</w:t>
      </w:r>
    </w:p>
    <w:p w:rsidR="00B277B2" w:rsidRPr="00435CAF" w:rsidRDefault="00B277B2" w:rsidP="00B277B2">
      <w:pPr>
        <w:pStyle w:val="ConsPlusNormal"/>
        <w:ind w:firstLine="709"/>
        <w:jc w:val="both"/>
        <w:rPr>
          <w:rFonts w:ascii="Times New Roman" w:hAnsi="Times New Roman" w:cs="Times New Roman"/>
          <w:sz w:val="28"/>
          <w:szCs w:val="28"/>
        </w:rPr>
      </w:pPr>
      <w:r w:rsidRPr="00435CAF">
        <w:rPr>
          <w:rFonts w:ascii="Times New Roman" w:hAnsi="Times New Roman" w:cs="Times New Roman"/>
          <w:sz w:val="28"/>
          <w:szCs w:val="28"/>
        </w:rPr>
        <w:t>Объем тренерской нагрузки, установленный работнику, оговаривается в трудовом договоре. Установленная работодателем продолжительность рабочего времени сверх установленной для других работников нормы труда по месту основной работы, выполняемая тренером и оформленная дополнительным соглашением к трудовому договору (без оформления внутреннего совместительства) с письменного согласия работника, не противоречит законодательству.</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 xml:space="preserve">Тренер имеет право заключать трудовые договоры о выполнении в свободное от основной работы время другой регулярной оплачиваемой работы у </w:t>
      </w:r>
      <w:r w:rsidRPr="00435CAF">
        <w:rPr>
          <w:rFonts w:ascii="Times New Roman" w:hAnsi="Times New Roman" w:cs="Times New Roman"/>
          <w:sz w:val="28"/>
          <w:szCs w:val="28"/>
        </w:rPr>
        <w:lastRenderedPageBreak/>
        <w:t>того же работодателя (внутреннее совместительство) и (или) у другого работодателя (внешнее совместительство) (статья 60.1 Трудового кодекса Российской Федерации).</w:t>
      </w:r>
    </w:p>
    <w:p w:rsidR="00B277B2" w:rsidRPr="00435CAF" w:rsidRDefault="00B277B2" w:rsidP="00B277B2">
      <w:pPr>
        <w:autoSpaceDE w:val="0"/>
        <w:autoSpaceDN w:val="0"/>
        <w:adjustRightInd w:val="0"/>
        <w:spacing w:after="0" w:line="240" w:lineRule="auto"/>
        <w:ind w:firstLine="709"/>
        <w:jc w:val="both"/>
        <w:rPr>
          <w:rFonts w:ascii="Times New Roman" w:hAnsi="Times New Roman" w:cs="Times New Roman"/>
          <w:sz w:val="28"/>
          <w:szCs w:val="28"/>
        </w:rPr>
      </w:pPr>
      <w:r w:rsidRPr="00435CAF">
        <w:rPr>
          <w:rFonts w:ascii="Times New Roman" w:hAnsi="Times New Roman" w:cs="Times New Roman"/>
          <w:sz w:val="28"/>
          <w:szCs w:val="28"/>
        </w:rPr>
        <w:t>При этом работодатель, наделенный в силу законодательства правомочиями под свою ответственность принимать необходимые кадровые решения (подбор, расстановка, увольнение кадров), обязан при рассмотрении вопроса предоставления отдельным работникам другой регулярной оплачиваемой работы у этого же работодателя (внутреннее совместительство), в том числе за счет имеющихся вакантных должностей (свободных ставок), обеспечить баланс</w:t>
      </w:r>
      <w:r>
        <w:rPr>
          <w:rFonts w:ascii="Times New Roman" w:hAnsi="Times New Roman" w:cs="Times New Roman"/>
          <w:sz w:val="28"/>
          <w:szCs w:val="28"/>
        </w:rPr>
        <w:t xml:space="preserve"> публичных и частных интересов,</w:t>
      </w:r>
      <w:r w:rsidRPr="00435CAF">
        <w:rPr>
          <w:rFonts w:ascii="Times New Roman" w:hAnsi="Times New Roman" w:cs="Times New Roman"/>
          <w:sz w:val="28"/>
          <w:szCs w:val="28"/>
        </w:rPr>
        <w:t xml:space="preserve"> не допускать умаления конституционного права на труд других потенциальных работников, т.е. не допускать необоснованный отказ гражданам в приеме на работу на вакантные должности (свободные ставки), за исключением случаев, связанных с деловыми качествами работников (статья 64 Трудового кодекса Российской Федерации), что является необходимым условием гармонизации трудовых отношений в Российской Федерации как социальном правовом государстве и составляет правовую основу справедливого согласования прав и интересов работников и работодателей.</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На сегодняшний день нормативный правовой акт, устанавливающий норму часов тренерской работы (тренерской нагрузки) тренера</w:t>
      </w:r>
      <w:r w:rsidRPr="00EB2730">
        <w:rPr>
          <w:rFonts w:ascii="Times New Roman" w:hAnsi="Times New Roman" w:cs="Times New Roman"/>
          <w:color w:val="0070C0"/>
          <w:sz w:val="28"/>
          <w:szCs w:val="28"/>
        </w:rPr>
        <w:t xml:space="preserve"> </w:t>
      </w:r>
      <w:r w:rsidRPr="00EB2730">
        <w:rPr>
          <w:rFonts w:ascii="Times New Roman" w:hAnsi="Times New Roman" w:cs="Times New Roman"/>
          <w:sz w:val="28"/>
          <w:szCs w:val="28"/>
        </w:rPr>
        <w:t>отсутствует.</w:t>
      </w:r>
    </w:p>
    <w:p w:rsidR="00990448" w:rsidRPr="00EB2730" w:rsidRDefault="00990448" w:rsidP="00435CAF">
      <w:pPr>
        <w:pStyle w:val="ConsPlusNormal"/>
        <w:ind w:firstLine="709"/>
        <w:jc w:val="both"/>
        <w:rPr>
          <w:rFonts w:ascii="Times New Roman" w:hAnsi="Times New Roman" w:cs="Times New Roman"/>
          <w:sz w:val="28"/>
          <w:szCs w:val="28"/>
        </w:rPr>
      </w:pPr>
      <w:r w:rsidRPr="00EB2730">
        <w:rPr>
          <w:rFonts w:ascii="Times New Roman" w:hAnsi="Times New Roman" w:cs="Times New Roman"/>
          <w:sz w:val="28"/>
          <w:szCs w:val="28"/>
        </w:rPr>
        <w:t>Вместе с тем, согласно пункту 4.3 Отраслевого соглашения по организациям, подведомственным Министерству спорта Российской Федерации, между Министерством спорта Российской Федерации и Профсоюзом работников физической культуры, спорта и туризма Российской Федерации на 2015 - 2017 годы (далее – Соглашение) тренерам, осуществляющим спортивную подготовку, рекомендуется устанавливать норму часов тренерской работы за ставку нормируемой части заработной платы (нормируемая часть тренерской работы) в размере 24 часов в неделю.</w:t>
      </w:r>
    </w:p>
    <w:p w:rsidR="00E917B1" w:rsidRDefault="00990448"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2730">
        <w:rPr>
          <w:rFonts w:ascii="Times New Roman" w:eastAsia="Calibri" w:hAnsi="Times New Roman" w:cs="Times New Roman"/>
          <w:sz w:val="28"/>
          <w:szCs w:val="28"/>
        </w:rPr>
        <w:t>Действие Соглашения распространяется на работников организаций, функции и полномочия учредителя, в отношении которых осуществляет Минспорт России и на работников организаций, присоединившиеся в установленном порядке к Соглашению.</w:t>
      </w:r>
    </w:p>
    <w:p w:rsidR="006120BB" w:rsidRPr="006120BB" w:rsidRDefault="006120BB" w:rsidP="006120B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35CAF" w:rsidRPr="00EB2730" w:rsidRDefault="00435CAF" w:rsidP="00EB2730">
      <w:pPr>
        <w:autoSpaceDE w:val="0"/>
        <w:autoSpaceDN w:val="0"/>
        <w:adjustRightInd w:val="0"/>
        <w:spacing w:after="0" w:line="240" w:lineRule="auto"/>
        <w:ind w:firstLine="709"/>
        <w:jc w:val="both"/>
        <w:rPr>
          <w:rFonts w:ascii="Times New Roman" w:hAnsi="Times New Roman" w:cs="Times New Roman"/>
          <w:sz w:val="28"/>
          <w:szCs w:val="28"/>
        </w:rPr>
      </w:pPr>
    </w:p>
    <w:sectPr w:rsidR="00435CAF" w:rsidRPr="00EB2730" w:rsidSect="009F3F59">
      <w:footerReference w:type="default" r:id="rId9"/>
      <w:pgSz w:w="11906" w:h="16838"/>
      <w:pgMar w:top="567" w:right="707" w:bottom="709" w:left="1276"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49" w:rsidRDefault="00296749" w:rsidP="00435CAF">
      <w:pPr>
        <w:spacing w:after="0" w:line="240" w:lineRule="auto"/>
      </w:pPr>
      <w:r>
        <w:separator/>
      </w:r>
    </w:p>
  </w:endnote>
  <w:endnote w:type="continuationSeparator" w:id="0">
    <w:p w:rsidR="00296749" w:rsidRDefault="00296749" w:rsidP="0043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92622708"/>
      <w:docPartObj>
        <w:docPartGallery w:val="Page Numbers (Bottom of Page)"/>
        <w:docPartUnique/>
      </w:docPartObj>
    </w:sdtPr>
    <w:sdtEndPr/>
    <w:sdtContent>
      <w:p w:rsidR="00EC3D47" w:rsidRDefault="00EC3D47">
        <w:pPr>
          <w:pStyle w:val="a8"/>
          <w:jc w:val="center"/>
          <w:rPr>
            <w:rFonts w:ascii="Times New Roman" w:hAnsi="Times New Roman" w:cs="Times New Roman"/>
            <w:sz w:val="24"/>
            <w:szCs w:val="24"/>
          </w:rPr>
        </w:pPr>
      </w:p>
      <w:p w:rsidR="009C6EA9" w:rsidRPr="00435CAF" w:rsidRDefault="009C6EA9">
        <w:pPr>
          <w:pStyle w:val="a8"/>
          <w:jc w:val="center"/>
          <w:rPr>
            <w:rFonts w:ascii="Times New Roman" w:hAnsi="Times New Roman" w:cs="Times New Roman"/>
            <w:sz w:val="24"/>
            <w:szCs w:val="24"/>
          </w:rPr>
        </w:pPr>
        <w:r w:rsidRPr="00435CAF">
          <w:rPr>
            <w:rFonts w:ascii="Times New Roman" w:hAnsi="Times New Roman" w:cs="Times New Roman"/>
            <w:sz w:val="24"/>
            <w:szCs w:val="24"/>
          </w:rPr>
          <w:fldChar w:fldCharType="begin"/>
        </w:r>
        <w:r w:rsidRPr="00435CAF">
          <w:rPr>
            <w:rFonts w:ascii="Times New Roman" w:hAnsi="Times New Roman" w:cs="Times New Roman"/>
            <w:sz w:val="24"/>
            <w:szCs w:val="24"/>
          </w:rPr>
          <w:instrText>PAGE   \* MERGEFORMAT</w:instrText>
        </w:r>
        <w:r w:rsidRPr="00435CAF">
          <w:rPr>
            <w:rFonts w:ascii="Times New Roman" w:hAnsi="Times New Roman" w:cs="Times New Roman"/>
            <w:sz w:val="24"/>
            <w:szCs w:val="24"/>
          </w:rPr>
          <w:fldChar w:fldCharType="separate"/>
        </w:r>
        <w:r w:rsidR="00B1209B">
          <w:rPr>
            <w:rFonts w:ascii="Times New Roman" w:hAnsi="Times New Roman" w:cs="Times New Roman"/>
            <w:noProof/>
            <w:sz w:val="24"/>
            <w:szCs w:val="24"/>
          </w:rPr>
          <w:t>1</w:t>
        </w:r>
        <w:r w:rsidRPr="00435CAF">
          <w:rPr>
            <w:rFonts w:ascii="Times New Roman" w:hAnsi="Times New Roman" w:cs="Times New Roman"/>
            <w:sz w:val="24"/>
            <w:szCs w:val="24"/>
          </w:rPr>
          <w:fldChar w:fldCharType="end"/>
        </w:r>
      </w:p>
    </w:sdtContent>
  </w:sdt>
  <w:p w:rsidR="009C6EA9" w:rsidRDefault="009C6E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49" w:rsidRDefault="00296749" w:rsidP="00435CAF">
      <w:pPr>
        <w:spacing w:after="0" w:line="240" w:lineRule="auto"/>
      </w:pPr>
      <w:r>
        <w:separator/>
      </w:r>
    </w:p>
  </w:footnote>
  <w:footnote w:type="continuationSeparator" w:id="0">
    <w:p w:rsidR="00296749" w:rsidRDefault="00296749" w:rsidP="0043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14C3D"/>
    <w:multiLevelType w:val="hybridMultilevel"/>
    <w:tmpl w:val="B7DAD136"/>
    <w:lvl w:ilvl="0" w:tplc="04CA2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EA1A81"/>
    <w:multiLevelType w:val="hybridMultilevel"/>
    <w:tmpl w:val="B9EAFAFE"/>
    <w:lvl w:ilvl="0" w:tplc="6720A7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59"/>
    <w:rsid w:val="000E141D"/>
    <w:rsid w:val="002158D6"/>
    <w:rsid w:val="00296749"/>
    <w:rsid w:val="00360825"/>
    <w:rsid w:val="003E3F4C"/>
    <w:rsid w:val="00400A04"/>
    <w:rsid w:val="00431586"/>
    <w:rsid w:val="00435CAF"/>
    <w:rsid w:val="00463827"/>
    <w:rsid w:val="006120BB"/>
    <w:rsid w:val="0062654D"/>
    <w:rsid w:val="00685C20"/>
    <w:rsid w:val="0069527E"/>
    <w:rsid w:val="00724CE5"/>
    <w:rsid w:val="00814D9D"/>
    <w:rsid w:val="00835613"/>
    <w:rsid w:val="008A7B52"/>
    <w:rsid w:val="00990448"/>
    <w:rsid w:val="009C6EA9"/>
    <w:rsid w:val="009F3F59"/>
    <w:rsid w:val="00A5515C"/>
    <w:rsid w:val="00B1209B"/>
    <w:rsid w:val="00B277B2"/>
    <w:rsid w:val="00B44D4A"/>
    <w:rsid w:val="00B72A59"/>
    <w:rsid w:val="00BD3F4C"/>
    <w:rsid w:val="00BE0774"/>
    <w:rsid w:val="00BF4A73"/>
    <w:rsid w:val="00C21907"/>
    <w:rsid w:val="00D1277C"/>
    <w:rsid w:val="00D14CFC"/>
    <w:rsid w:val="00D71C69"/>
    <w:rsid w:val="00E514D9"/>
    <w:rsid w:val="00E917B1"/>
    <w:rsid w:val="00EB2730"/>
    <w:rsid w:val="00EC3D47"/>
    <w:rsid w:val="00F14050"/>
    <w:rsid w:val="00FB4ADE"/>
    <w:rsid w:val="00FD4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966EF5-7BE2-4996-8DAC-500BCE87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448"/>
    <w:pPr>
      <w:ind w:left="720"/>
      <w:contextualSpacing/>
    </w:pPr>
  </w:style>
  <w:style w:type="character" w:styleId="a4">
    <w:name w:val="Hyperlink"/>
    <w:basedOn w:val="a0"/>
    <w:uiPriority w:val="99"/>
    <w:unhideWhenUsed/>
    <w:rsid w:val="00990448"/>
    <w:rPr>
      <w:color w:val="0563C1" w:themeColor="hyperlink"/>
      <w:u w:val="single"/>
    </w:rPr>
  </w:style>
  <w:style w:type="paragraph" w:styleId="a5">
    <w:name w:val="Normal (Web)"/>
    <w:basedOn w:val="a"/>
    <w:uiPriority w:val="99"/>
    <w:unhideWhenUsed/>
    <w:rsid w:val="00990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0448"/>
  </w:style>
  <w:style w:type="paragraph" w:customStyle="1" w:styleId="ConsPlusNormal">
    <w:name w:val="ConsPlusNormal"/>
    <w:rsid w:val="00990448"/>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43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CAF"/>
  </w:style>
  <w:style w:type="paragraph" w:styleId="a8">
    <w:name w:val="footer"/>
    <w:basedOn w:val="a"/>
    <w:link w:val="a9"/>
    <w:uiPriority w:val="99"/>
    <w:unhideWhenUsed/>
    <w:rsid w:val="0043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CAF"/>
  </w:style>
  <w:style w:type="character" w:customStyle="1" w:styleId="UnresolvedMention">
    <w:name w:val="Unresolved Mention"/>
    <w:basedOn w:val="a0"/>
    <w:uiPriority w:val="99"/>
    <w:semiHidden/>
    <w:unhideWhenUsed/>
    <w:rsid w:val="006120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20B9E3555CBE9624F4626B0EF53D142EF06913687B740460041E79F8B9E3F7AF798620B6DCR9X5O" TargetMode="External"/><Relationship Id="rId3" Type="http://schemas.openxmlformats.org/officeDocument/2006/relationships/settings" Target="settings.xml"/><Relationship Id="rId7" Type="http://schemas.openxmlformats.org/officeDocument/2006/relationships/hyperlink" Target="consultantplus://offline/ref=5D5AA9DA424950409028D54D71A43DBBF8D70C59C56FB00FB7358CF81B2E02970CC93FC0F2v1n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4752</Words>
  <Characters>27092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hzblin</dc:creator>
  <cp:lastModifiedBy>Первый друг Оушена</cp:lastModifiedBy>
  <cp:revision>2</cp:revision>
  <cp:lastPrinted>2017-09-12T03:09:00Z</cp:lastPrinted>
  <dcterms:created xsi:type="dcterms:W3CDTF">2017-09-14T08:58:00Z</dcterms:created>
  <dcterms:modified xsi:type="dcterms:W3CDTF">2017-09-14T08:58:00Z</dcterms:modified>
</cp:coreProperties>
</file>